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A9" w:rsidRPr="00195A36" w:rsidRDefault="007C16A9" w:rsidP="007C16A9">
      <w:pPr>
        <w:spacing w:after="120" w:line="312" w:lineRule="auto"/>
        <w:jc w:val="center"/>
        <w:rPr>
          <w:rFonts w:ascii="Times New Roman" w:hAnsi="Times New Roman"/>
          <w:b/>
          <w:sz w:val="26"/>
          <w:szCs w:val="26"/>
        </w:rPr>
      </w:pPr>
      <w:r w:rsidRPr="00195A36">
        <w:rPr>
          <w:rFonts w:ascii="Times New Roman" w:hAnsi="Times New Roman"/>
          <w:b/>
          <w:sz w:val="26"/>
          <w:szCs w:val="26"/>
        </w:rPr>
        <w:t xml:space="preserve">GIÁO DỤC LỐI SỐNG THANH NIÊN </w:t>
      </w:r>
      <w:r w:rsidRPr="00195A36">
        <w:rPr>
          <w:rFonts w:ascii="Times New Roman" w:hAnsi="Times New Roman"/>
          <w:b/>
          <w:sz w:val="26"/>
          <w:szCs w:val="26"/>
          <w:lang w:eastAsia="zh-CN"/>
        </w:rPr>
        <w:t>VIỆN NGHIÊN CỨU TRUNG</w:t>
      </w:r>
      <w:r w:rsidRPr="00195A36">
        <w:rPr>
          <w:rFonts w:ascii="Times New Roman" w:hAnsi="Times New Roman"/>
          <w:b/>
          <w:sz w:val="26"/>
          <w:szCs w:val="26"/>
        </w:rPr>
        <w:t xml:space="preserve"> QUỐC TRONG TÌNH HÌNH MỚI</w:t>
      </w:r>
      <w:r>
        <w:rPr>
          <w:rFonts w:ascii="Times New Roman" w:hAnsi="Times New Roman"/>
          <w:b/>
          <w:sz w:val="26"/>
          <w:szCs w:val="26"/>
        </w:rPr>
        <w:t xml:space="preserve"> </w:t>
      </w:r>
    </w:p>
    <w:p w:rsidR="007C16A9" w:rsidRPr="007932F0" w:rsidRDefault="007C16A9" w:rsidP="007C16A9">
      <w:pPr>
        <w:spacing w:after="0" w:line="312" w:lineRule="auto"/>
        <w:jc w:val="right"/>
        <w:rPr>
          <w:rFonts w:ascii="Times New Roman" w:hAnsi="Times New Roman"/>
          <w:b/>
          <w:sz w:val="26"/>
          <w:szCs w:val="26"/>
        </w:rPr>
      </w:pPr>
      <w:bookmarkStart w:id="0" w:name="_GoBack"/>
      <w:bookmarkEnd w:id="0"/>
      <w:r w:rsidRPr="007932F0">
        <w:rPr>
          <w:rFonts w:ascii="Times New Roman" w:hAnsi="Times New Roman"/>
          <w:b/>
          <w:sz w:val="26"/>
          <w:szCs w:val="26"/>
        </w:rPr>
        <w:t>Ôn Nguyễn Việt Dũng</w:t>
      </w:r>
    </w:p>
    <w:p w:rsidR="007C16A9" w:rsidRPr="00195A36" w:rsidRDefault="007C16A9" w:rsidP="007C16A9">
      <w:pPr>
        <w:spacing w:after="0" w:line="312" w:lineRule="auto"/>
        <w:jc w:val="right"/>
        <w:rPr>
          <w:rFonts w:ascii="Times New Roman" w:hAnsi="Times New Roman"/>
          <w:b/>
          <w:i/>
          <w:sz w:val="26"/>
          <w:szCs w:val="26"/>
        </w:rPr>
      </w:pPr>
      <w:r w:rsidRPr="00195A36">
        <w:rPr>
          <w:rFonts w:ascii="Times New Roman" w:hAnsi="Times New Roman"/>
          <w:b/>
          <w:i/>
          <w:sz w:val="26"/>
          <w:szCs w:val="26"/>
        </w:rPr>
        <w:t>Viện nghiên cứu Trung Quốc</w:t>
      </w:r>
    </w:p>
    <w:p w:rsidR="007C16A9" w:rsidRPr="00195A36" w:rsidRDefault="007C16A9" w:rsidP="007C16A9">
      <w:pPr>
        <w:spacing w:after="120" w:line="312" w:lineRule="auto"/>
        <w:ind w:firstLine="567"/>
        <w:rPr>
          <w:rFonts w:ascii="Times New Roman" w:hAnsi="Times New Roman"/>
          <w:sz w:val="26"/>
          <w:szCs w:val="26"/>
        </w:rPr>
      </w:pPr>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Hiện nay, việc nâng cao hiệu quả giáo dục lối sống cho thanh niên là một việc rất quan trọng.</w:t>
      </w:r>
      <w:proofErr w:type="gramEnd"/>
      <w:r w:rsidRPr="00195A36">
        <w:rPr>
          <w:rFonts w:ascii="Times New Roman" w:hAnsi="Times New Roman"/>
          <w:sz w:val="26"/>
          <w:szCs w:val="26"/>
        </w:rPr>
        <w:t xml:space="preserve"> Trong bối cảnh tình hình quốc tế</w:t>
      </w:r>
      <w:r>
        <w:rPr>
          <w:rFonts w:ascii="Times New Roman" w:hAnsi="Times New Roman"/>
          <w:sz w:val="26"/>
          <w:szCs w:val="26"/>
        </w:rPr>
        <w:t xml:space="preserve"> đang có </w:t>
      </w:r>
      <w:r w:rsidRPr="00195A36">
        <w:rPr>
          <w:rFonts w:ascii="Times New Roman" w:hAnsi="Times New Roman"/>
          <w:sz w:val="26"/>
          <w:szCs w:val="26"/>
        </w:rPr>
        <w:t>nhữ</w:t>
      </w:r>
      <w:r>
        <w:rPr>
          <w:rFonts w:ascii="Times New Roman" w:hAnsi="Times New Roman"/>
          <w:sz w:val="26"/>
          <w:szCs w:val="26"/>
        </w:rPr>
        <w:t xml:space="preserve">ng </w:t>
      </w:r>
      <w:r w:rsidRPr="00195A36">
        <w:rPr>
          <w:rFonts w:ascii="Times New Roman" w:hAnsi="Times New Roman"/>
          <w:sz w:val="26"/>
          <w:szCs w:val="26"/>
        </w:rPr>
        <w:t xml:space="preserve">diễn biến phức tạp, cùng với việc thông tin ngày càng đa chiều thì một bộ phận không nhỏ thanh niên bị ảnh hưởng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chiều hướng tiêu cực từ những thông tin không chính xác trên những trang mạng không chính thống. </w:t>
      </w:r>
      <w:proofErr w:type="gramStart"/>
      <w:r w:rsidRPr="00195A36">
        <w:rPr>
          <w:rFonts w:ascii="Times New Roman" w:hAnsi="Times New Roman"/>
          <w:sz w:val="26"/>
          <w:szCs w:val="26"/>
        </w:rPr>
        <w:t>Chính vì vậy, việc giáo dục lối sống, đạo đức cho thanh niên ngày càng nên được chú trọng hơn nữa.</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Nhận thức rõ điều này, Viện nghiên cứu Trung Quốc luôn xem việc giáo dục, lối sống đạo đức cho thanh niên là hoạt động quan trọng và cần được triển khai thường xuyên.</w:t>
      </w:r>
      <w:proofErr w:type="gramEnd"/>
    </w:p>
    <w:p w:rsidR="007C16A9" w:rsidRPr="00C73901" w:rsidRDefault="007C16A9" w:rsidP="007C16A9">
      <w:pPr>
        <w:pStyle w:val="ListParagraph"/>
        <w:numPr>
          <w:ilvl w:val="2"/>
          <w:numId w:val="2"/>
        </w:numPr>
        <w:spacing w:after="100" w:line="312" w:lineRule="auto"/>
        <w:ind w:left="1134"/>
        <w:jc w:val="both"/>
        <w:rPr>
          <w:sz w:val="26"/>
          <w:szCs w:val="26"/>
        </w:rPr>
      </w:pPr>
      <w:r w:rsidRPr="00C73901">
        <w:rPr>
          <w:rStyle w:val="Strong"/>
          <w:color w:val="333333"/>
          <w:sz w:val="26"/>
          <w:szCs w:val="26"/>
          <w:bdr w:val="none" w:sz="0" w:space="0" w:color="auto" w:frame="1"/>
        </w:rPr>
        <w:t>Bối cảnh trong nước và quốc tế tác động đến thanh niên Việt Nam</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Hiện nay, đất nước ta đang trong quá trình thực hiện công cuộc đổi mới (từ năm 1986); tiến hành sự nghiệp công nghiệp hoá, hiện đại hoá; thực hiện kinh tế tri thức; tham gia sâu rộng vào hội nhập quốc tế và quá trình toàn cầu hoá, mở rộng quan hệ đối ngoại theo phương châm đa phương hoá và đa dạng hoá, làm cho thế và lực của nước ta được củng cố vững chắc hơn, kinh tế có sự phát triển và tương đối bền vững, đời sống về vật chất và tinh thần của nhân dân không ngừng được cải thiện, quốc phòng và an ninh, trật tự, an toàn xã hội được bảo đảm.</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Công cuộc đổi mới do Đảng Cộng sản Việt Nam khởi xướng và lãnh đạo đã thu được những thành tựu to lớn và có ý nghĩa lịch sử, đưa nước ta ra khỏi khu vực kém phát triển, tạo tiền đề quan trọng để tiếp tục đẩy mạnh công nghiệp hoá, hiện đại hoá đất nước, phấn đấu đến năm 2020 nước ta cơ bản trở thành nước công nghiệp theo hướng hiện đại, làm tiền đề quan trọng để đưa nước ta trở thành nước công nghiệp hiện đại vào những năm tiếp theo. </w:t>
      </w:r>
      <w:proofErr w:type="gramStart"/>
      <w:r w:rsidRPr="00195A36">
        <w:rPr>
          <w:rFonts w:ascii="Times New Roman" w:hAnsi="Times New Roman"/>
          <w:sz w:val="26"/>
          <w:szCs w:val="26"/>
        </w:rPr>
        <w:t>Tuy nhiên, sự phát triển kinh tế </w:t>
      </w:r>
      <w:r w:rsidRPr="00195A36">
        <w:rPr>
          <w:rStyle w:val="Emphasis"/>
          <w:rFonts w:ascii="Times New Roman" w:hAnsi="Times New Roman"/>
          <w:i w:val="0"/>
          <w:color w:val="333333"/>
          <w:sz w:val="26"/>
          <w:szCs w:val="26"/>
          <w:bdr w:val="none" w:sz="0" w:space="0" w:color="auto" w:frame="1"/>
        </w:rPr>
        <w:t>- </w:t>
      </w:r>
      <w:r w:rsidRPr="00195A36">
        <w:rPr>
          <w:rFonts w:ascii="Times New Roman" w:hAnsi="Times New Roman"/>
          <w:sz w:val="26"/>
          <w:szCs w:val="26"/>
        </w:rPr>
        <w:t>xã hội nước ta trong những năm tới còn gặp những khó khăn, thách thức.</w:t>
      </w:r>
      <w:proofErr w:type="gramEnd"/>
      <w:r w:rsidRPr="00195A36">
        <w:rPr>
          <w:rFonts w:ascii="Times New Roman" w:hAnsi="Times New Roman"/>
          <w:sz w:val="26"/>
          <w:szCs w:val="26"/>
        </w:rPr>
        <w:t xml:space="preserve"> Thách thức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lớn nhất mà Đảng ta đã xác định đó là phải vượt qua nguy cơ tụt hậu về kinh tế.</w:t>
      </w:r>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Trên thế giới, hoà bình, hợp tác và phát triển vẫn là xu thế chủ đạo, tạo điều kiện cho các nước phát triển kinh tế.</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Kinh tế của các nước trên thế giới dần dần phục hồi sau cuộc khủng hoảng kinh tế </w:t>
      </w:r>
      <w:r w:rsidRPr="00195A36">
        <w:rPr>
          <w:rStyle w:val="Emphasis"/>
          <w:rFonts w:ascii="Times New Roman" w:hAnsi="Times New Roman"/>
          <w:i w:val="0"/>
          <w:color w:val="333333"/>
          <w:sz w:val="26"/>
          <w:szCs w:val="26"/>
          <w:bdr w:val="none" w:sz="0" w:space="0" w:color="auto" w:frame="1"/>
        </w:rPr>
        <w:t>- </w:t>
      </w:r>
      <w:r w:rsidRPr="00195A36">
        <w:rPr>
          <w:rFonts w:ascii="Times New Roman" w:hAnsi="Times New Roman"/>
          <w:sz w:val="26"/>
          <w:szCs w:val="26"/>
        </w:rPr>
        <w:t>tài chính toàn cầu, nhưng vẫn tiềm ẩn những yếu tố bất trắc khó lường.</w:t>
      </w:r>
      <w:proofErr w:type="gramEnd"/>
      <w:r w:rsidRPr="00195A36">
        <w:rPr>
          <w:rFonts w:ascii="Times New Roman" w:hAnsi="Times New Roman"/>
          <w:sz w:val="26"/>
          <w:szCs w:val="26"/>
        </w:rPr>
        <w:t xml:space="preserve"> Hợp tác quốc tế và toàn cầu hoá kinh tế là xu thế tất yếu tạo ra nhiều cơ hội phát </w:t>
      </w:r>
      <w:r w:rsidRPr="00195A36">
        <w:rPr>
          <w:rFonts w:ascii="Times New Roman" w:hAnsi="Times New Roman"/>
          <w:sz w:val="26"/>
          <w:szCs w:val="26"/>
        </w:rPr>
        <w:lastRenderedPageBreak/>
        <w:t>triển nhưng cũng chứa đựng nhiều yếu tố bất bình đẳng, gây ra những thách thức không nhỏ cho các quốc gia, nhất là các nước đang phát triển, trong đó có Việt Nam. Cạnh tranh kinh tế </w:t>
      </w:r>
      <w:r w:rsidRPr="00195A36">
        <w:rPr>
          <w:rStyle w:val="Emphasis"/>
          <w:rFonts w:ascii="Times New Roman" w:hAnsi="Times New Roman"/>
          <w:i w:val="0"/>
          <w:color w:val="333333"/>
          <w:sz w:val="26"/>
          <w:szCs w:val="26"/>
          <w:bdr w:val="none" w:sz="0" w:space="0" w:color="auto" w:frame="1"/>
        </w:rPr>
        <w:t>- </w:t>
      </w:r>
      <w:r w:rsidRPr="00195A36">
        <w:rPr>
          <w:rFonts w:ascii="Times New Roman" w:hAnsi="Times New Roman"/>
          <w:sz w:val="26"/>
          <w:szCs w:val="26"/>
        </w:rPr>
        <w:t xml:space="preserve">thương mại, tranh giành các nguồn tài nguyên, năng lượng, thị trường nguồn vốn, công nghệ, nhất là công nghệ sinh học, công nghệ thông tin, công nghệ nano sẽ phát triển mạnh mẽ và sẽ có những bước nhảy vọt thời gian từ phát minh đến ứng dụng ngày càng thu hẹp. </w:t>
      </w:r>
      <w:proofErr w:type="gramStart"/>
      <w:r w:rsidRPr="00195A36">
        <w:rPr>
          <w:rFonts w:ascii="Times New Roman" w:hAnsi="Times New Roman"/>
          <w:sz w:val="26"/>
          <w:szCs w:val="26"/>
        </w:rPr>
        <w:t>Kinh tế tri thức sẽ được nhiều nước, trong đó có Việt Nam, ứng dụng và thực hiện.</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Khoảng cách chênh lệch giữa các nhóm nước giàu và nước nghèo ngày càng lớn, sự gia tăng dân số với sự di cư tự do, khủng hoảng năng lượng, khủng hoảng lương thực, bảo vệ môi trường và biến đổi khí hậu toàn cầu, các dịch bệnh lớn, các tội phạm xuyên quốc gia và khủng bố quốc tế đòi hỏi phải có sự hợp tác của các nước trong khu vực và trên thế giới cùng nhau giải quyết.</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Trong mối quan hệ với Trung Quốc, dù đã có nhiều thành tựu trong quan hệ ngoại giao giữa hai nước như phân định lãnh thổ trên đất liền v.v.... Tuy nhiên, quan hệ hai nước còn gặp nhiều thách thức như tranh chấp trên Biển Đông khi Trung Quốc đang có tham vọng độc chiếm và không chịu tuân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phán quyết của Tòa án quốc tế vừa mới đưa ra gần đây. </w:t>
      </w:r>
      <w:proofErr w:type="gramStart"/>
      <w:r w:rsidRPr="00195A36">
        <w:rPr>
          <w:rFonts w:ascii="Times New Roman" w:hAnsi="Times New Roman"/>
          <w:sz w:val="26"/>
          <w:szCs w:val="26"/>
        </w:rPr>
        <w:t>Trong quan hệ kinh tế giữa hai nước còn nhiều vấn đề bất cập.</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Hàng giả, hàng kém chất lượng của Trung Quốc thông qua đường tiểu ngạch xâm nhập vào Việt Nam gây ảnh hưởng xấu cho Việt Nam khiến nhân dân Việt Nam ác cảm với Trung Quốc.</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Chất lượng các công trình của Trung Quốc tại Việt Nam cũng đang bị đặt dấu hỏi về chất lượng đặc biệt là công trình đường sắt trên cao tại Hà Nội.</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Ngoài ra, vấn đề thực phẩm bẩn từ Trung Quốc cũng gây ấn tượng xấu về Trung Quốc và ảnh hưởng đến quan hệ hai nước.</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Tình trạng suy thoái về tư tưởng chính trị, đạo đức, lối sông trong Đảng và trong xã hội chưa được ngăn chặn, đẩy lùi; những biểu hiện " tự diễn biến ", " tự chuyển hóa " trong một bộ phận cán bộ, đảng viên và tệ quan liêu, tham nhũng, lãng phí, diễn biến phức tạp. </w:t>
      </w:r>
      <w:proofErr w:type="gramStart"/>
      <w:r w:rsidRPr="00195A36">
        <w:rPr>
          <w:rFonts w:ascii="Times New Roman" w:hAnsi="Times New Roman"/>
          <w:sz w:val="26"/>
          <w:szCs w:val="26"/>
        </w:rPr>
        <w:t>Khoảng cách giàu nghèo, phân hóa xã hội ngày càng tăng.</w:t>
      </w:r>
      <w:proofErr w:type="gramEnd"/>
      <w:r w:rsidRPr="00195A36">
        <w:rPr>
          <w:rFonts w:ascii="Times New Roman" w:hAnsi="Times New Roman"/>
          <w:sz w:val="26"/>
          <w:szCs w:val="26"/>
        </w:rPr>
        <w:t xml:space="preserve"> Môi trường văn hóa, đạo đức xã hội có mặt xuống cấp rất đáng lo ngại. </w:t>
      </w:r>
      <w:proofErr w:type="gramStart"/>
      <w:r w:rsidRPr="00195A36">
        <w:rPr>
          <w:rFonts w:ascii="Times New Roman" w:hAnsi="Times New Roman"/>
          <w:sz w:val="26"/>
          <w:szCs w:val="26"/>
        </w:rPr>
        <w:t>Bảo vệ chủ quyền Tổ quốc đứng trước nhiều khó khăn, thách thức lớn.</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Mặt trái của các phương tiện truyền thông hiện đại, nhất là thông tin trên Internet, cùng quá trình hội nhập quốc tế ngày càng sâu rộng sẽ tác động lớn đến tư tưởng, tư duy của giới trẻ, cùng sự xuất hiện ngày càng nhiều bộ phận thanh niên đang bị những luồng thông tin như vậy ảnh hưởng đến lối sống, đạo đức của thanh niên hiện nay.</w:t>
      </w:r>
    </w:p>
    <w:p w:rsidR="007C16A9" w:rsidRPr="00195A36" w:rsidRDefault="007C16A9" w:rsidP="007C16A9">
      <w:pPr>
        <w:spacing w:after="100" w:line="312" w:lineRule="auto"/>
        <w:ind w:firstLine="567"/>
        <w:jc w:val="both"/>
        <w:rPr>
          <w:rFonts w:ascii="Times New Roman" w:hAnsi="Times New Roman"/>
          <w:sz w:val="26"/>
          <w:szCs w:val="26"/>
        </w:rPr>
      </w:pPr>
    </w:p>
    <w:p w:rsidR="007C16A9" w:rsidRPr="00C73901" w:rsidRDefault="007C16A9" w:rsidP="007C16A9">
      <w:pPr>
        <w:pStyle w:val="ListParagraph"/>
        <w:numPr>
          <w:ilvl w:val="2"/>
          <w:numId w:val="2"/>
        </w:numPr>
        <w:spacing w:after="100" w:line="312" w:lineRule="auto"/>
        <w:ind w:left="1134"/>
        <w:jc w:val="both"/>
        <w:rPr>
          <w:b/>
          <w:sz w:val="26"/>
          <w:szCs w:val="26"/>
        </w:rPr>
      </w:pPr>
      <w:r w:rsidRPr="00C73901">
        <w:rPr>
          <w:b/>
          <w:sz w:val="26"/>
          <w:szCs w:val="26"/>
        </w:rPr>
        <w:t>Biện pháp giáo dục lối sống đạo đức thanh niên trong bối cảnh mới hiện nay</w:t>
      </w:r>
    </w:p>
    <w:p w:rsidR="007C16A9" w:rsidRPr="00D574D4" w:rsidRDefault="007C16A9" w:rsidP="007C16A9">
      <w:pPr>
        <w:spacing w:after="100" w:line="312" w:lineRule="auto"/>
        <w:ind w:firstLine="567"/>
        <w:jc w:val="both"/>
        <w:rPr>
          <w:rFonts w:ascii="Times New Roman" w:hAnsi="Times New Roman"/>
          <w:color w:val="000000"/>
          <w:sz w:val="26"/>
          <w:szCs w:val="26"/>
        </w:rPr>
      </w:pPr>
      <w:proofErr w:type="gramStart"/>
      <w:r w:rsidRPr="00195A36">
        <w:rPr>
          <w:rFonts w:ascii="Times New Roman" w:hAnsi="Times New Roman"/>
          <w:sz w:val="26"/>
          <w:szCs w:val="26"/>
        </w:rPr>
        <w:t>Trong bối cảnh như vậy, việc giáo dục lối sống, đạo đức thanh niên càng có ý nghĩa quan trọng hơn nữa.</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Đẩy mạnh giáo dục lối sống thanh niên còn có ý nghĩa trong việc bảo vệ chủ quyền lãnh thổ, đặc biệt sau vụ HD 981 thì việc này càng cần được coi trọng hơn nữa.</w:t>
      </w:r>
      <w:proofErr w:type="gramEnd"/>
      <w:r w:rsidRPr="00195A36">
        <w:rPr>
          <w:rFonts w:ascii="Times New Roman" w:hAnsi="Times New Roman"/>
          <w:sz w:val="26"/>
          <w:szCs w:val="26"/>
        </w:rPr>
        <w:t xml:space="preserve"> </w:t>
      </w:r>
      <w:r w:rsidRPr="00D574D4">
        <w:rPr>
          <w:rFonts w:ascii="Times New Roman" w:hAnsi="Times New Roman"/>
          <w:color w:val="000000"/>
          <w:sz w:val="26"/>
          <w:szCs w:val="26"/>
        </w:rPr>
        <w:t xml:space="preserve">Lối sống của thanh niên cần phải được tiếp tục được cải thiện </w:t>
      </w:r>
      <w:proofErr w:type="gramStart"/>
      <w:r w:rsidRPr="00D574D4">
        <w:rPr>
          <w:rFonts w:ascii="Times New Roman" w:hAnsi="Times New Roman"/>
          <w:color w:val="000000"/>
          <w:sz w:val="26"/>
          <w:szCs w:val="26"/>
        </w:rPr>
        <w:t>theo</w:t>
      </w:r>
      <w:proofErr w:type="gramEnd"/>
      <w:r w:rsidRPr="00D574D4">
        <w:rPr>
          <w:rFonts w:ascii="Times New Roman" w:hAnsi="Times New Roman"/>
          <w:color w:val="000000"/>
          <w:sz w:val="26"/>
          <w:szCs w:val="26"/>
        </w:rPr>
        <w:t xml:space="preserve"> hướng hiện đại và phù hợp với tác phong lao động công nghiệp, văn minh đô thị. </w:t>
      </w:r>
      <w:proofErr w:type="gramStart"/>
      <w:r w:rsidRPr="00D574D4">
        <w:rPr>
          <w:rFonts w:ascii="Times New Roman" w:hAnsi="Times New Roman"/>
          <w:color w:val="000000"/>
          <w:sz w:val="26"/>
          <w:szCs w:val="26"/>
        </w:rPr>
        <w:t>Tuy nhiên, bên cạnh việc hội nhập đó thì thanh niên vẫn phải giữ gìn và kế thừa những nét đẹp tốt đẹp ttrong lối sống, nếp sống, quan tâm và phát huy các giá trị truyền thống tốt đẹp, bản sắc dân tộc.</w:t>
      </w:r>
      <w:proofErr w:type="gramEnd"/>
      <w:r w:rsidRPr="00D574D4">
        <w:rPr>
          <w:rFonts w:ascii="Times New Roman" w:hAnsi="Times New Roman"/>
          <w:color w:val="000000"/>
          <w:sz w:val="26"/>
          <w:szCs w:val="26"/>
        </w:rPr>
        <w:t xml:space="preserve"> </w:t>
      </w:r>
      <w:r w:rsidRPr="00D574D4">
        <w:rPr>
          <w:rFonts w:ascii="Times New Roman" w:hAnsi="Times New Roman"/>
          <w:color w:val="000000"/>
          <w:sz w:val="26"/>
          <w:szCs w:val="26"/>
        </w:rPr>
        <w:tab/>
      </w:r>
      <w:proofErr w:type="gramStart"/>
      <w:r w:rsidRPr="00D574D4">
        <w:rPr>
          <w:rFonts w:ascii="Times New Roman" w:hAnsi="Times New Roman"/>
          <w:color w:val="000000"/>
          <w:sz w:val="26"/>
          <w:szCs w:val="26"/>
        </w:rPr>
        <w:t>Thanh niên trong những năm tới phải trau dồi nhiều hơn về thông tin, giao lưu, hội nhập, du lịch, vui chơi giải trí.</w:t>
      </w:r>
      <w:proofErr w:type="gramEnd"/>
      <w:r w:rsidRPr="00D574D4">
        <w:rPr>
          <w:rFonts w:ascii="Times New Roman" w:hAnsi="Times New Roman"/>
          <w:color w:val="000000"/>
          <w:sz w:val="26"/>
          <w:szCs w:val="26"/>
        </w:rPr>
        <w:t xml:space="preserve"> </w:t>
      </w:r>
      <w:proofErr w:type="gramStart"/>
      <w:r w:rsidRPr="00D574D4">
        <w:rPr>
          <w:rFonts w:ascii="Times New Roman" w:hAnsi="Times New Roman"/>
          <w:color w:val="000000"/>
          <w:sz w:val="26"/>
          <w:szCs w:val="26"/>
        </w:rPr>
        <w:t>Thanh niên hướng tới và đòi hỏi cao về dân chủ và công bằng xã hội, việc làm, các chính sách xã hội, ý thức công dân và việc thực hiện pháp luật của thanh niên được nâng cao hơn.</w:t>
      </w:r>
      <w:proofErr w:type="gramEnd"/>
      <w:r w:rsidRPr="00D574D4">
        <w:rPr>
          <w:rFonts w:ascii="Times New Roman" w:hAnsi="Times New Roman"/>
          <w:color w:val="000000"/>
          <w:sz w:val="26"/>
          <w:szCs w:val="26"/>
        </w:rPr>
        <w:t xml:space="preserve"> </w:t>
      </w:r>
      <w:proofErr w:type="gramStart"/>
      <w:r w:rsidRPr="00D574D4">
        <w:rPr>
          <w:rFonts w:ascii="Times New Roman" w:hAnsi="Times New Roman"/>
          <w:color w:val="000000"/>
          <w:sz w:val="26"/>
          <w:szCs w:val="26"/>
        </w:rPr>
        <w:t>Tinh thần xung phong, tình nguyện, tính tích cực xã hội của thanh niên tiếp tục được phát huy.</w:t>
      </w:r>
      <w:proofErr w:type="gramEnd"/>
      <w:r w:rsidRPr="00D574D4">
        <w:rPr>
          <w:rFonts w:ascii="Times New Roman" w:hAnsi="Times New Roman"/>
          <w:color w:val="000000"/>
          <w:sz w:val="26"/>
          <w:szCs w:val="26"/>
        </w:rPr>
        <w:t xml:space="preserve"> </w:t>
      </w:r>
      <w:proofErr w:type="gramStart"/>
      <w:r w:rsidRPr="00D574D4">
        <w:rPr>
          <w:rFonts w:ascii="Times New Roman" w:hAnsi="Times New Roman"/>
          <w:color w:val="000000"/>
          <w:sz w:val="26"/>
          <w:szCs w:val="26"/>
        </w:rPr>
        <w:t>Thanh niên có tư duy mới, phù hợp và thích nghi hơn với cơ chế kinh tế thị trường định hướng xã hội chủ nghĩa.</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Thanh niên phải có hiểu biết về các nội dung hội nhập quốc tế tốt hơn và có khả năng vận dụng cơ hội này. </w:t>
      </w:r>
      <w:proofErr w:type="gramStart"/>
      <w:r w:rsidRPr="00195A36">
        <w:rPr>
          <w:rFonts w:ascii="Times New Roman" w:hAnsi="Times New Roman"/>
          <w:sz w:val="26"/>
          <w:szCs w:val="26"/>
        </w:rPr>
        <w:t>Thanh niên có điều kiện thuận lợi để tham gia nhiều hơn vào các hoạt động thanh niên quốc tế trong khu vực và trên thế giới.</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Vị thế của thanh niên nước ta trong khu vực và trên thế giới sẽ được nâng cao.</w:t>
      </w:r>
      <w:proofErr w:type="gramEnd"/>
      <w:r w:rsidRPr="00195A36">
        <w:rPr>
          <w:rFonts w:ascii="Times New Roman" w:hAnsi="Times New Roman"/>
          <w:sz w:val="26"/>
          <w:szCs w:val="26"/>
        </w:rPr>
        <w:t xml:space="preserve"> Nhìn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thanh niên ngày càng vững vàng đảm đương được nhiệm vụ nặng nề và vẻ vang mà Tổ quốc giao phó trong thời kỳ mới.</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Tuy nhiên, còn một bộ phận thanh niên sẽ không cưỡng lại được sức cám dỗ của đồng tiền, chạy theo hưởng thụ vật chất, bị tác động của lối sống thực dụng, ít quan tâm đến các vấn đề chính trị </w:t>
      </w:r>
      <w:r w:rsidRPr="00195A36">
        <w:rPr>
          <w:rStyle w:val="Emphasis"/>
          <w:rFonts w:ascii="Times New Roman" w:hAnsi="Times New Roman"/>
          <w:i w:val="0"/>
          <w:color w:val="333333"/>
          <w:sz w:val="26"/>
          <w:szCs w:val="26"/>
          <w:bdr w:val="none" w:sz="0" w:space="0" w:color="auto" w:frame="1"/>
        </w:rPr>
        <w:t>- </w:t>
      </w:r>
      <w:r w:rsidRPr="00195A36">
        <w:rPr>
          <w:rFonts w:ascii="Times New Roman" w:hAnsi="Times New Roman"/>
          <w:sz w:val="26"/>
          <w:szCs w:val="26"/>
        </w:rPr>
        <w:t xml:space="preserve">xã hội, dễ mắc phải những sai phạm về đạo đức, tiêu cực và tệ nạn xã hội, có thể bị lợi dụng, kích động, lôi kéo vào các hành vi gây rối, vi phạm pháp luật. </w:t>
      </w:r>
      <w:proofErr w:type="gramStart"/>
      <w:r w:rsidRPr="00195A36">
        <w:rPr>
          <w:rFonts w:ascii="Times New Roman" w:hAnsi="Times New Roman"/>
          <w:sz w:val="26"/>
          <w:szCs w:val="26"/>
        </w:rPr>
        <w:t>Vì thế việc giáo dục đạo đức, lối sống cho thanh niên trong thời đại mới cần phải được chú trọng hơn nữa.</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Từ những điều trên, chúng ta phải có một số biện pháp nhằm giáo dục đạo đức, lối sống thanh niên trong tình hình như </w:t>
      </w:r>
      <w:proofErr w:type="gramStart"/>
      <w:r w:rsidRPr="00195A36">
        <w:rPr>
          <w:rFonts w:ascii="Times New Roman" w:hAnsi="Times New Roman"/>
          <w:sz w:val="26"/>
          <w:szCs w:val="26"/>
        </w:rPr>
        <w:t>vậy :</w:t>
      </w:r>
      <w:proofErr w:type="gramEnd"/>
    </w:p>
    <w:p w:rsidR="007C16A9" w:rsidRPr="00195A36" w:rsidRDefault="007C16A9" w:rsidP="007C16A9">
      <w:pPr>
        <w:spacing w:after="100" w:line="312" w:lineRule="auto"/>
        <w:ind w:firstLine="567"/>
        <w:jc w:val="both"/>
        <w:rPr>
          <w:rFonts w:ascii="Times New Roman" w:hAnsi="Times New Roman"/>
          <w:i/>
          <w:sz w:val="26"/>
          <w:szCs w:val="26"/>
        </w:rPr>
      </w:pPr>
      <w:r w:rsidRPr="00195A36">
        <w:rPr>
          <w:rFonts w:ascii="Times New Roman" w:hAnsi="Times New Roman"/>
          <w:i/>
          <w:sz w:val="26"/>
          <w:szCs w:val="26"/>
        </w:rPr>
        <w:t xml:space="preserve">- Nhận thức đúng, đầy đủ tính cấp bách và tầm quan trọng của công tác giáo dục lý tưởng cách mạng, đạo đức, lối sống văn hóa cho thế hệ trẻ từ đó xác định trách nhiệm của các cấp ủy Đảng, cơ quan v.v... </w:t>
      </w:r>
      <w:proofErr w:type="gramStart"/>
      <w:r w:rsidRPr="00195A36">
        <w:rPr>
          <w:rFonts w:ascii="Times New Roman" w:hAnsi="Times New Roman"/>
          <w:i/>
          <w:sz w:val="26"/>
          <w:szCs w:val="26"/>
        </w:rPr>
        <w:t>với</w:t>
      </w:r>
      <w:proofErr w:type="gramEnd"/>
      <w:r w:rsidRPr="00195A36">
        <w:rPr>
          <w:rFonts w:ascii="Times New Roman" w:hAnsi="Times New Roman"/>
          <w:i/>
          <w:sz w:val="26"/>
          <w:szCs w:val="26"/>
        </w:rPr>
        <w:t xml:space="preserve"> công tác này.</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lastRenderedPageBreak/>
        <w:t>Giáo dục lý tưởng cách mạng, đạo đức lối sống cho thế hệ trẻ là một nhiệm vụ có tính chất lâu dài, quan trọng, đòi hỏi có sự quan tâm, đầu tư thích đáng, công việc này chính là đầu tư cho tương lai của đất nước.</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Tập trung đẩy mạnh tuyên truyền, giáo dụ</w:t>
      </w:r>
      <w:r>
        <w:rPr>
          <w:rFonts w:ascii="Times New Roman" w:hAnsi="Times New Roman"/>
          <w:sz w:val="26"/>
          <w:szCs w:val="26"/>
        </w:rPr>
        <w:t>c</w:t>
      </w:r>
      <w:r w:rsidRPr="00195A36">
        <w:rPr>
          <w:rFonts w:ascii="Times New Roman" w:hAnsi="Times New Roman"/>
          <w:sz w:val="26"/>
          <w:szCs w:val="26"/>
        </w:rPr>
        <w:t>, vận động toàn xã hội thấy được ý nghĩa, vai trò, sự cần thiết của công việc này; nhìn nhận đúng thế mạnh của nó đồng thời chỉ ra được những hạn chế của thanh niên Việt Nam, đổi mới nội dung và phương thức giáo dục cho thế hệ trẻ.</w:t>
      </w:r>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Cung cấp thông tin kịp thời và chính thống tinh hình trong nước và thế giới cho thanh niên, đặc biệt là thông tin về chủ quyền lãnh thổ tại Biển Đông.</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Chú trọng tuyên truyền các phong trào thi đua, tấm gương người tốt việc tốt trong đời sống xã hội.</w:t>
      </w:r>
      <w:proofErr w:type="gramEnd"/>
      <w:r w:rsidRPr="00195A36">
        <w:rPr>
          <w:rFonts w:ascii="Times New Roman" w:hAnsi="Times New Roman"/>
          <w:sz w:val="26"/>
          <w:szCs w:val="26"/>
        </w:rPr>
        <w:t xml:space="preserve"> Đấu tranh phòng chống </w:t>
      </w:r>
      <w:proofErr w:type="gramStart"/>
      <w:r w:rsidRPr="00195A36">
        <w:rPr>
          <w:rFonts w:ascii="Times New Roman" w:hAnsi="Times New Roman"/>
          <w:sz w:val="26"/>
          <w:szCs w:val="26"/>
        </w:rPr>
        <w:t>" diễn</w:t>
      </w:r>
      <w:proofErr w:type="gramEnd"/>
      <w:r w:rsidRPr="00195A36">
        <w:rPr>
          <w:rFonts w:ascii="Times New Roman" w:hAnsi="Times New Roman"/>
          <w:sz w:val="26"/>
          <w:szCs w:val="26"/>
        </w:rPr>
        <w:t xml:space="preserve"> biến hòa bình", phả</w:t>
      </w:r>
      <w:r>
        <w:rPr>
          <w:rFonts w:ascii="Times New Roman" w:hAnsi="Times New Roman"/>
          <w:sz w:val="26"/>
          <w:szCs w:val="26"/>
        </w:rPr>
        <w:t xml:space="preserve">n bác </w:t>
      </w:r>
      <w:r w:rsidRPr="00195A36">
        <w:rPr>
          <w:rFonts w:ascii="Times New Roman" w:hAnsi="Times New Roman"/>
          <w:sz w:val="26"/>
          <w:szCs w:val="26"/>
        </w:rPr>
        <w:t>các luận điểm, thông tin không đúng sự thật trước sự chống phá của các thế lực thù địch.</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Tăng cường vai trò và trách nhiệm của các cơ quan truyền thông, nhất là các cơ quan báo chí, nhà xuất biển Đoàn Thanh niên Cộng sản Hồ Chí Minh v.v.... trong việc giáo dục lý tưởng cách mạng, đạo đức lối sống cho giới trẻ. </w:t>
      </w:r>
      <w:proofErr w:type="gramStart"/>
      <w:r w:rsidRPr="00195A36">
        <w:rPr>
          <w:rFonts w:ascii="Times New Roman" w:hAnsi="Times New Roman"/>
          <w:sz w:val="26"/>
          <w:szCs w:val="26"/>
        </w:rPr>
        <w:t>Khắc phục một bộ phận báo chí hoạt động không đúng tôn chí làm ảnh hưởng đến nhận thức, tư tưởng của thể hệ trẻ.</w:t>
      </w:r>
      <w:proofErr w:type="gramEnd"/>
      <w:r w:rsidRPr="00195A36">
        <w:rPr>
          <w:rFonts w:ascii="Times New Roman" w:hAnsi="Times New Roman"/>
          <w:sz w:val="26"/>
          <w:szCs w:val="26"/>
        </w:rPr>
        <w:t xml:space="preserve"> Chú trọng khai thác và sử dụng hiệu quả các phương tiện thông tin truyền thông hiện đại, thành tựu khoa học công nghệ, Internet để giáo dục lối sống, đạo đức cho thanh niên trong bối cảnh thông tin hóa.</w:t>
      </w:r>
    </w:p>
    <w:p w:rsidR="007C16A9" w:rsidRPr="00195A36" w:rsidRDefault="007C16A9" w:rsidP="007C16A9">
      <w:pPr>
        <w:spacing w:after="100" w:line="312" w:lineRule="auto"/>
        <w:ind w:firstLine="567"/>
        <w:jc w:val="both"/>
        <w:rPr>
          <w:rFonts w:ascii="Times New Roman" w:hAnsi="Times New Roman"/>
          <w:i/>
          <w:sz w:val="26"/>
          <w:szCs w:val="26"/>
        </w:rPr>
      </w:pPr>
      <w:r w:rsidRPr="00195A36">
        <w:rPr>
          <w:rFonts w:ascii="Times New Roman" w:hAnsi="Times New Roman"/>
          <w:i/>
          <w:sz w:val="26"/>
          <w:szCs w:val="26"/>
        </w:rPr>
        <w:t>- Xây dựng được môi trường lành mạnh, tạo điều kiện để thế hệ học tập, rèn luyện, phấn đấu và trưởng thành.</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Xây dựng và phát huy lối sống " một người vì mọi người, mọi người vì mỗi </w:t>
      </w:r>
      <w:proofErr w:type="gramStart"/>
      <w:r w:rsidRPr="00195A36">
        <w:rPr>
          <w:rFonts w:ascii="Times New Roman" w:hAnsi="Times New Roman"/>
          <w:sz w:val="26"/>
          <w:szCs w:val="26"/>
        </w:rPr>
        <w:t>người ,</w:t>
      </w:r>
      <w:proofErr w:type="gramEnd"/>
      <w:r w:rsidRPr="00195A36">
        <w:rPr>
          <w:rFonts w:ascii="Times New Roman" w:hAnsi="Times New Roman"/>
          <w:sz w:val="26"/>
          <w:szCs w:val="26"/>
        </w:rPr>
        <w:t xml:space="preserve"> có ý thức tự chủ, sống có trách nhiệm với bản thân, gia đình và xã hội, sống và làm việc theo pháp luật, phù hợp với thuần phong mỹ tục, truyền thống của người Việt Nam.</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Tăng cường quản lí văn hóa, thông tin, kịp thời ngăn chặn các nguồn thông tin không chính thống, thông tin sai trái tác động đến nhận thức, tư tưởng của thanh niên, nhất là qua các trang mạng xã hội, các trang web phẩn động. </w:t>
      </w:r>
      <w:proofErr w:type="gramStart"/>
      <w:r w:rsidRPr="00195A36">
        <w:rPr>
          <w:rFonts w:ascii="Times New Roman" w:hAnsi="Times New Roman"/>
          <w:sz w:val="26"/>
          <w:szCs w:val="26"/>
        </w:rPr>
        <w:t>Chúng ta phải có cơ chế khuyến khích, tạo điều kiện cho các nhà xuất bản, báo chí có các tác phẩm tốt nhằm giáo dục lối sống thanh niên trong điều kiện mới hiện nay.</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Khai thác hiệu quả các sản phẩm văn hóa hiện có; phát triển các loại hình giải trí lành mạnh cho thanh niện.</w:t>
      </w:r>
      <w:proofErr w:type="gramEnd"/>
      <w:r w:rsidRPr="00195A36">
        <w:rPr>
          <w:rFonts w:ascii="Times New Roman" w:hAnsi="Times New Roman"/>
          <w:sz w:val="26"/>
          <w:szCs w:val="26"/>
        </w:rPr>
        <w:t xml:space="preserve"> Xây dựng văn hóa công sở, gia đình văn hóa v.v....</w:t>
      </w:r>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lastRenderedPageBreak/>
        <w:t>Ngoài ra, phải từng bước tăng ngân sách đầu tư cho sự nghiệp giáo dục đạo đức lối sống cho thế hệ trẻ.</w:t>
      </w:r>
      <w:proofErr w:type="gramEnd"/>
      <w:r w:rsidRPr="00195A36">
        <w:rPr>
          <w:rFonts w:ascii="Times New Roman" w:hAnsi="Times New Roman"/>
          <w:sz w:val="26"/>
          <w:szCs w:val="26"/>
        </w:rPr>
        <w:t xml:space="preserve"> Ưu tiên bố trí kinh phí để xây dựng trường học, các công trình phúc lợi cho thanh niên</w:t>
      </w:r>
    </w:p>
    <w:p w:rsidR="007C16A9" w:rsidRPr="00195A36" w:rsidRDefault="007C16A9" w:rsidP="007C16A9">
      <w:pPr>
        <w:spacing w:after="100" w:line="312" w:lineRule="auto"/>
        <w:ind w:firstLine="567"/>
        <w:jc w:val="both"/>
        <w:rPr>
          <w:rFonts w:ascii="Times New Roman" w:hAnsi="Times New Roman"/>
          <w:i/>
          <w:sz w:val="26"/>
          <w:szCs w:val="26"/>
        </w:rPr>
      </w:pPr>
      <w:r w:rsidRPr="00195A36">
        <w:rPr>
          <w:rFonts w:ascii="Times New Roman" w:hAnsi="Times New Roman"/>
          <w:i/>
          <w:sz w:val="26"/>
          <w:szCs w:val="26"/>
        </w:rPr>
        <w:t xml:space="preserve">- Tăng cường phối hợp giữa nhà trường, gia đình và xã hội. </w:t>
      </w:r>
      <w:proofErr w:type="gramStart"/>
      <w:r w:rsidRPr="00195A36">
        <w:rPr>
          <w:rFonts w:ascii="Times New Roman" w:hAnsi="Times New Roman"/>
          <w:i/>
          <w:sz w:val="26"/>
          <w:szCs w:val="26"/>
        </w:rPr>
        <w:t>giữa</w:t>
      </w:r>
      <w:proofErr w:type="gramEnd"/>
      <w:r w:rsidRPr="00195A36">
        <w:rPr>
          <w:rFonts w:ascii="Times New Roman" w:hAnsi="Times New Roman"/>
          <w:i/>
          <w:sz w:val="26"/>
          <w:szCs w:val="26"/>
        </w:rPr>
        <w:t xml:space="preserve"> các ban ngành, đoàn thể trong công tác giáo dục đạo đức, lối sông cho thanh niên trong bối cảnh mới hiện nay.</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Chúng ta phải đề cao hơn nữa trách nhiệm giáo dục thanh niên của mọi gia đính </w:t>
      </w:r>
      <w:proofErr w:type="gramStart"/>
      <w:r w:rsidRPr="00195A36">
        <w:rPr>
          <w:rFonts w:ascii="Times New Roman" w:hAnsi="Times New Roman"/>
          <w:sz w:val="26"/>
          <w:szCs w:val="26"/>
        </w:rPr>
        <w:t>( điều</w:t>
      </w:r>
      <w:proofErr w:type="gramEnd"/>
      <w:r w:rsidRPr="00195A36">
        <w:rPr>
          <w:rFonts w:ascii="Times New Roman" w:hAnsi="Times New Roman"/>
          <w:sz w:val="26"/>
          <w:szCs w:val="26"/>
        </w:rPr>
        <w:t xml:space="preserve"> này đang bị một bộ phận gia đình không chú trọng ). </w:t>
      </w:r>
      <w:proofErr w:type="gramStart"/>
      <w:r w:rsidRPr="00195A36">
        <w:rPr>
          <w:rFonts w:ascii="Times New Roman" w:hAnsi="Times New Roman"/>
          <w:sz w:val="26"/>
          <w:szCs w:val="26"/>
        </w:rPr>
        <w:t>Nhà trường phải trang bị kiến thức, kĩ năng cần thiết cho thanh niên phát triển toàn diện.</w:t>
      </w:r>
      <w:proofErr w:type="gramEnd"/>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Tạo điều kiện để các tổ chức Đoàn, Hội, Đội trong trường học để phát huy vai trò, ảnh hưởng và ảnh hưởng tích cực tham gia quá trình giáo dục toàn diện cho học sinh, sinh viên.</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Đổi mới, nâng cao chât lượng giảng dạy và học tập các môn lí luận chính trị, đạo đức, giúp thế hệ trẻ nhận thức sâu sắc, toàn diện về chủ nghĩa Mác- Leenin, tư tưởng Hồ Chí Minh, sống có văn hóa, bồi đắp lòng yêu nước, tình thần tự cường dân tộc, phát triển đất nước.</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Nâng cao chất lượng, hiệu quả cuộc vận động </w:t>
      </w:r>
      <w:proofErr w:type="gramStart"/>
      <w:r w:rsidRPr="00195A36">
        <w:rPr>
          <w:rFonts w:ascii="Times New Roman" w:hAnsi="Times New Roman"/>
          <w:sz w:val="26"/>
          <w:szCs w:val="26"/>
        </w:rPr>
        <w:t>" Toàn</w:t>
      </w:r>
      <w:proofErr w:type="gramEnd"/>
      <w:r w:rsidRPr="00195A36">
        <w:rPr>
          <w:rFonts w:ascii="Times New Roman" w:hAnsi="Times New Roman"/>
          <w:sz w:val="26"/>
          <w:szCs w:val="26"/>
        </w:rPr>
        <w:t xml:space="preserve"> dân đoàn kết xây  dựng đời sống văn hóa, các phong trào thi đia yêu nước, tạo điều kiện thuận lợi để thanh niên tham gia các hoạt động thực tiễn.</w:t>
      </w:r>
    </w:p>
    <w:p w:rsidR="007C16A9" w:rsidRPr="00195A36" w:rsidRDefault="007C16A9" w:rsidP="007C16A9">
      <w:pPr>
        <w:spacing w:after="10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 Đổi mới nội dung, phương thức, nâng cao hiệu quả công tác giáo dục của Đoàn Thanh niên Cộng sản Hồ Chí Minh.</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Các cơ quan Đoàn phải tăng cường giáo dục chính trị cho thế hệ trẻ vơi nhiều hình thức hơn, phối hợp có trách nhiệm của nhà trường, gia đình, đoàn thể và toàn xã hội. </w:t>
      </w:r>
      <w:proofErr w:type="gramStart"/>
      <w:r w:rsidRPr="00195A36">
        <w:rPr>
          <w:rFonts w:ascii="Times New Roman" w:hAnsi="Times New Roman"/>
          <w:sz w:val="26"/>
          <w:szCs w:val="26"/>
        </w:rPr>
        <w:t>Thường xuyên trao đổi, đối thoại với thanh niên của đơn vị để kịp thời nắm bắt và định hướng cho thanh niên đặc biệt là thanh niên tại các thanh phố lớn hoặc các địa điểm nhạy cảm.</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Đề cao vai trò nêu gương của cán bộ Đoàn, Hội, nhân rộng, đẩy mạnh việc học tập và làm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tấm gương đạo đức Hồ Chí Minh, đẩy mạnh phong trào tự học tập, rền luyện cho thanh niên.</w:t>
      </w:r>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Tổ chức Đoàn, Hội chủ động phối hợp với nhà trường, gia đình và xã hội trong việc giáo dục đạo đức, lối sống văn hóa cho thanh niên.</w:t>
      </w:r>
      <w:proofErr w:type="gramEnd"/>
      <w:r w:rsidRPr="00195A36">
        <w:rPr>
          <w:rFonts w:ascii="Times New Roman" w:hAnsi="Times New Roman"/>
          <w:sz w:val="26"/>
          <w:szCs w:val="26"/>
        </w:rPr>
        <w:t xml:space="preserve"> Ngoài ra, cũng phải xây dựng các nhà </w:t>
      </w:r>
      <w:r w:rsidRPr="00195A36">
        <w:rPr>
          <w:rFonts w:ascii="Times New Roman" w:hAnsi="Times New Roman"/>
          <w:sz w:val="26"/>
          <w:szCs w:val="26"/>
        </w:rPr>
        <w:lastRenderedPageBreak/>
        <w:t xml:space="preserve">văn hóa thanh thiếu </w:t>
      </w:r>
      <w:proofErr w:type="gramStart"/>
      <w:r w:rsidRPr="00195A36">
        <w:rPr>
          <w:rFonts w:ascii="Times New Roman" w:hAnsi="Times New Roman"/>
          <w:sz w:val="26"/>
          <w:szCs w:val="26"/>
        </w:rPr>
        <w:t>nhi</w:t>
      </w:r>
      <w:proofErr w:type="gramEnd"/>
      <w:r w:rsidRPr="00195A36">
        <w:rPr>
          <w:rFonts w:ascii="Times New Roman" w:hAnsi="Times New Roman"/>
          <w:sz w:val="26"/>
          <w:szCs w:val="26"/>
        </w:rPr>
        <w:t xml:space="preserve">, trường đào tạo v.v... </w:t>
      </w:r>
      <w:proofErr w:type="gramStart"/>
      <w:r w:rsidRPr="00195A36">
        <w:rPr>
          <w:rFonts w:ascii="Times New Roman" w:hAnsi="Times New Roman"/>
          <w:sz w:val="26"/>
          <w:szCs w:val="26"/>
        </w:rPr>
        <w:t>cho</w:t>
      </w:r>
      <w:proofErr w:type="gramEnd"/>
      <w:r w:rsidRPr="00195A36">
        <w:rPr>
          <w:rFonts w:ascii="Times New Roman" w:hAnsi="Times New Roman"/>
          <w:sz w:val="26"/>
          <w:szCs w:val="26"/>
        </w:rPr>
        <w:t xml:space="preserve"> công tác giáo dục, đạo đức lối sống thanh niên.</w:t>
      </w:r>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Chú trọng giáo dục lối sống văn hóa cho thanh niên qua các phong trào quần chúng để thanh niên có cơ hội giao lưu, trao đổi.</w:t>
      </w:r>
      <w:proofErr w:type="gramEnd"/>
      <w:r w:rsidRPr="00195A36">
        <w:rPr>
          <w:rFonts w:ascii="Times New Roman" w:hAnsi="Times New Roman"/>
          <w:sz w:val="26"/>
          <w:szCs w:val="26"/>
        </w:rPr>
        <w:t xml:space="preserve"> Các hoạt động này góp phần phát triển kinh tế- xã hội, đảm bảo </w:t>
      </w:r>
      <w:proofErr w:type="gramStart"/>
      <w:r w:rsidRPr="00195A36">
        <w:rPr>
          <w:rFonts w:ascii="Times New Roman" w:hAnsi="Times New Roman"/>
          <w:sz w:val="26"/>
          <w:szCs w:val="26"/>
        </w:rPr>
        <w:t>an</w:t>
      </w:r>
      <w:proofErr w:type="gramEnd"/>
      <w:r w:rsidRPr="00195A36">
        <w:rPr>
          <w:rFonts w:ascii="Times New Roman" w:hAnsi="Times New Roman"/>
          <w:sz w:val="26"/>
          <w:szCs w:val="26"/>
        </w:rPr>
        <w:t xml:space="preserve"> ninh quốc phòng và tăng cường đoàn kết cho các thanh niên.</w:t>
      </w:r>
    </w:p>
    <w:p w:rsidR="007C16A9" w:rsidRPr="00C73901" w:rsidRDefault="007C16A9" w:rsidP="007C16A9">
      <w:pPr>
        <w:pStyle w:val="ListParagraph"/>
        <w:numPr>
          <w:ilvl w:val="2"/>
          <w:numId w:val="2"/>
        </w:numPr>
        <w:spacing w:after="100" w:line="312" w:lineRule="auto"/>
        <w:ind w:left="1134"/>
        <w:jc w:val="both"/>
        <w:rPr>
          <w:sz w:val="26"/>
          <w:szCs w:val="26"/>
        </w:rPr>
      </w:pPr>
      <w:r w:rsidRPr="00C73901">
        <w:rPr>
          <w:b/>
          <w:sz w:val="26"/>
          <w:szCs w:val="26"/>
        </w:rPr>
        <w:t>Giáo dục đạo đức, lối sống cho thanh niên trong Viện nghiên cứu Trung Quốc</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Từ những phương pháp trên, đối với thanh niên của Viện hàn lâm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và Viện nghiên cứu Trung Quốc nói riêng thì việc giáo dục đạo đức, lối sống cho thanh niên của Viện cũng rất quan trọng. </w:t>
      </w:r>
      <w:proofErr w:type="gramStart"/>
      <w:r w:rsidRPr="00195A36">
        <w:rPr>
          <w:rFonts w:ascii="Times New Roman" w:hAnsi="Times New Roman"/>
          <w:sz w:val="26"/>
          <w:szCs w:val="26"/>
        </w:rPr>
        <w:t>Thanh niên của Viện nghiên cứu Trung Quốc đa phần là tầng lớp tri thức thì vấn đề giáo dục thanh niên trong xử lí trong mối quan hệ Việt- Trung hiện nay cũng rất quan trọng.</w:t>
      </w:r>
      <w:proofErr w:type="gramEnd"/>
    </w:p>
    <w:p w:rsidR="007C16A9" w:rsidRPr="00195A36" w:rsidRDefault="007C16A9" w:rsidP="007C16A9">
      <w:pPr>
        <w:spacing w:after="10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Với đặc thù là một viện quốc tế, tiếp xúc nhiều với học giả Trung Quốc thì cũng gặp nhiều khó khăn khi tiếp xúc với họ.</w:t>
      </w:r>
      <w:proofErr w:type="gramEnd"/>
      <w:r w:rsidRPr="00195A36">
        <w:rPr>
          <w:rFonts w:ascii="Times New Roman" w:hAnsi="Times New Roman"/>
          <w:sz w:val="26"/>
          <w:szCs w:val="26"/>
        </w:rPr>
        <w:t xml:space="preserve"> Các nghiên cứu viên của Viện khi sang Trung Quốc công tác như Diễn đàn thanh niên Việt Trung hoặc tham dự những hội thảo quốc tế tại Trung Quốc thì thường gặp các tình huống nhạy cảm: như tặng sách về Biển Đông thì luôn phải có cách ứng xử phù hợp với điều đó. Ví dụ như một số học giả Trung Quốc hỏi về vấn đề Biển Đông thì chúng ta luôn phải có câu trả lời nhất quán và thống nhất với chính sách, tuyên bố của Đảng, Bộ Ngoại giao và nhà nước về Biển Đông.</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Trong tình hình và với đặc thù là một viện nghiên cứu thường xuyên t</w:t>
      </w:r>
      <w:r>
        <w:rPr>
          <w:rFonts w:ascii="Times New Roman" w:hAnsi="Times New Roman"/>
          <w:sz w:val="26"/>
          <w:szCs w:val="26"/>
        </w:rPr>
        <w:t xml:space="preserve">iếp xúc với </w:t>
      </w:r>
      <w:r w:rsidRPr="00195A36">
        <w:rPr>
          <w:rFonts w:ascii="Times New Roman" w:hAnsi="Times New Roman"/>
          <w:sz w:val="26"/>
          <w:szCs w:val="26"/>
        </w:rPr>
        <w:t>Trung Quốc, nghiên cứu trực tiếp về họ thì việc giáo dục lối sống của thanh niên trong bổi cảnh quan hệ Việt Trung hiện nay luôn được lãnh đạo Viện nghiên cứu Trung Quốc coi trọng. Vì vậy, Viện nghiên cứu Trung Quốc luôn chú trọng đến việc giáo dục lối sống, đạo đức cho đoàn viên, thanh niên trong cơ quan:</w:t>
      </w:r>
    </w:p>
    <w:p w:rsidR="007C16A9" w:rsidRPr="00195A36" w:rsidRDefault="007C16A9" w:rsidP="007C16A9">
      <w:pPr>
        <w:pStyle w:val="NormalWeb"/>
        <w:spacing w:before="0" w:beforeAutospacing="0" w:afterAutospacing="0" w:line="312" w:lineRule="auto"/>
        <w:ind w:firstLine="567"/>
        <w:jc w:val="both"/>
        <w:rPr>
          <w:sz w:val="26"/>
          <w:szCs w:val="26"/>
        </w:rPr>
      </w:pPr>
      <w:r w:rsidRPr="00195A36">
        <w:rPr>
          <w:iCs/>
          <w:sz w:val="26"/>
          <w:szCs w:val="26"/>
        </w:rPr>
        <w:t>- Trước hết, xác định rõ</w:t>
      </w:r>
      <w:r w:rsidRPr="00195A36">
        <w:rPr>
          <w:rStyle w:val="apple-converted-space"/>
          <w:iCs/>
          <w:color w:val="000711"/>
          <w:sz w:val="26"/>
          <w:szCs w:val="26"/>
        </w:rPr>
        <w:t> </w:t>
      </w:r>
      <w:r w:rsidRPr="00195A36">
        <w:rPr>
          <w:iCs/>
          <w:sz w:val="26"/>
          <w:szCs w:val="26"/>
        </w:rPr>
        <w:t>trách nhiệm</w:t>
      </w:r>
      <w:r w:rsidRPr="00195A36">
        <w:rPr>
          <w:rStyle w:val="apple-converted-space"/>
          <w:color w:val="000711"/>
          <w:sz w:val="26"/>
          <w:szCs w:val="26"/>
        </w:rPr>
        <w:t> </w:t>
      </w:r>
      <w:r w:rsidRPr="00195A36">
        <w:rPr>
          <w:sz w:val="26"/>
          <w:szCs w:val="26"/>
        </w:rPr>
        <w:t xml:space="preserve">cấp ủy các cấp trong lãnh đạo chỉ đạo, làm cho các chủ thể nhận thức sâu sắc sự cần thiết phải nâng cao chất lượng giáo dục chính trị. </w:t>
      </w:r>
      <w:proofErr w:type="gramStart"/>
      <w:r w:rsidRPr="00195A36">
        <w:rPr>
          <w:iCs/>
          <w:sz w:val="26"/>
          <w:szCs w:val="26"/>
        </w:rPr>
        <w:t>Đổi mới nội dung, hình thức, phương pháp</w:t>
      </w:r>
      <w:r w:rsidRPr="00195A36">
        <w:rPr>
          <w:rStyle w:val="apple-converted-space"/>
          <w:color w:val="000711"/>
          <w:sz w:val="26"/>
          <w:szCs w:val="26"/>
        </w:rPr>
        <w:t> </w:t>
      </w:r>
      <w:r w:rsidRPr="00195A36">
        <w:rPr>
          <w:sz w:val="26"/>
          <w:szCs w:val="26"/>
        </w:rPr>
        <w:t>giáo dục chính trị.</w:t>
      </w:r>
      <w:proofErr w:type="gramEnd"/>
      <w:r w:rsidRPr="00195A36">
        <w:rPr>
          <w:sz w:val="26"/>
          <w:szCs w:val="26"/>
        </w:rPr>
        <w:t xml:space="preserve"> </w:t>
      </w:r>
      <w:proofErr w:type="gramStart"/>
      <w:r w:rsidRPr="00195A36">
        <w:rPr>
          <w:sz w:val="26"/>
          <w:szCs w:val="26"/>
        </w:rPr>
        <w:t>Nâng cao tính sinh động và sức thuyết phục, gắn giáo dục chính trị với các mặt hoạt động của đoàn viên thanh niên trong Viện nghiên cứu Trung Quốc.</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iCs/>
          <w:sz w:val="26"/>
          <w:szCs w:val="26"/>
        </w:rPr>
        <w:t>- Tăng cường bồi dưỡng, nâng cao trình độ cán bộ đoàn cơ sở</w:t>
      </w:r>
      <w:r w:rsidRPr="00195A36">
        <w:rPr>
          <w:rStyle w:val="apple-converted-space"/>
          <w:rFonts w:ascii="Times New Roman" w:hAnsi="Times New Roman"/>
          <w:color w:val="000711"/>
          <w:sz w:val="26"/>
          <w:szCs w:val="26"/>
        </w:rPr>
        <w:t> </w:t>
      </w:r>
      <w:r w:rsidRPr="00195A36">
        <w:rPr>
          <w:rFonts w:ascii="Times New Roman" w:hAnsi="Times New Roman"/>
          <w:sz w:val="26"/>
          <w:szCs w:val="26"/>
        </w:rPr>
        <w:t xml:space="preserve">đáp ứng yêu cầu công tác giáo dục chính trị. Tăng cường công tác giáo dục, bồi dưỡng, rèn luyện nâng cao phẩm chất chính trị, đạo đức cách mạng, trình độ năng lực cho đội ngũ cán bộ đoàn trong </w:t>
      </w:r>
      <w:r w:rsidRPr="00195A36">
        <w:rPr>
          <w:rFonts w:ascii="Times New Roman" w:hAnsi="Times New Roman"/>
          <w:sz w:val="26"/>
          <w:szCs w:val="26"/>
        </w:rPr>
        <w:lastRenderedPageBreak/>
        <w:t>Viện. Nâng cao chất lượng quản lý; tiếp tục bổ sung, hoàn thiện chính sách đối với cán bộ đoàn.</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 Với các vấn đề nhạy cảm như tranh chấp Biển Đông, vấn đề biên giới trên bộ v.v… thì cần phải có thái độ bình tĩnh khi phát biểu với các học giả tại các diễn đàn, hội thảo quốc tế. </w:t>
      </w:r>
      <w:proofErr w:type="gramStart"/>
      <w:r w:rsidRPr="00195A36">
        <w:rPr>
          <w:rFonts w:ascii="Times New Roman" w:hAnsi="Times New Roman"/>
          <w:sz w:val="26"/>
          <w:szCs w:val="26"/>
        </w:rPr>
        <w:t>Các phát biểu của đoàn viên tại đây phải đúng với chủ trương, chính sách của Đảng và nha nước, đặc biệt là các vấn đề về chủ quyền, lãnh thổ.</w:t>
      </w:r>
      <w:proofErr w:type="gramEnd"/>
      <w:r w:rsidRPr="00195A36">
        <w:rPr>
          <w:rFonts w:ascii="Times New Roman" w:hAnsi="Times New Roman"/>
          <w:sz w:val="26"/>
          <w:szCs w:val="26"/>
        </w:rPr>
        <w:t xml:space="preserve"> </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 Tăng cường giáo dục thanh niên để xử lí trước các thông tin tuyên truyền trên mạng xã hội như facebook, youtube ….  </w:t>
      </w:r>
      <w:proofErr w:type="gramStart"/>
      <w:r w:rsidRPr="00195A36">
        <w:rPr>
          <w:rFonts w:ascii="Times New Roman" w:hAnsi="Times New Roman"/>
          <w:sz w:val="26"/>
          <w:szCs w:val="26"/>
        </w:rPr>
        <w:t>Các trang mạng xã hội này thường có nhiều nguồn thông tin không chính thức sẽ khiến ảnh hưởng nhiều đến lối sống, đạo đức của thanh niên trong tình hình phức tạp hiện nay.</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Đặc biệt là các nguồn tin không chính thống về mối quan hệ Việt- Trung hiện tại nhằm chia rẽ, khích động nhằm mục đích xấu.</w:t>
      </w:r>
      <w:proofErr w:type="gramEnd"/>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 Với đặc thù tiếp xúc nhiều với các học giả, thanh niên Trung Quốc thì viện cũng thường giáo dục cho các thanh niên trong Viện phải quan hệ đúng đắn với các học giả Trung Quốc. </w:t>
      </w:r>
      <w:r w:rsidRPr="00195A36">
        <w:rPr>
          <w:rFonts w:ascii="Times New Roman" w:hAnsi="Times New Roman"/>
          <w:iCs/>
          <w:sz w:val="26"/>
          <w:szCs w:val="26"/>
        </w:rPr>
        <w:t>Phát huy sức mạnh tổng hợp;</w:t>
      </w:r>
      <w:r w:rsidRPr="00195A36">
        <w:rPr>
          <w:rStyle w:val="apple-converted-space"/>
          <w:rFonts w:ascii="Times New Roman" w:hAnsi="Times New Roman"/>
          <w:color w:val="000711"/>
          <w:sz w:val="26"/>
          <w:szCs w:val="26"/>
        </w:rPr>
        <w:t> </w:t>
      </w:r>
      <w:r w:rsidRPr="00195A36">
        <w:rPr>
          <w:rFonts w:ascii="Times New Roman" w:hAnsi="Times New Roman"/>
          <w:sz w:val="26"/>
          <w:szCs w:val="26"/>
        </w:rPr>
        <w:t>tăng cường đầu tư, bảo đảm công tác công tác giáo dục chính trị cho đoàn viên thanh niên ở viện nghiên cứu Trung Quốc. Xây dựng đời sống văn hóa lành mạnh tại nhà, tạo môi trường thuận lợi để giáo dục chính trị cho đoàn viên thanh niên. Tăng cường cơ sở vật chất, phương tiện kỹ thuật bảo đảm cho công tác giáo dục chính trị cho đoàn viên thanh niên.</w:t>
      </w:r>
    </w:p>
    <w:p w:rsidR="007C16A9" w:rsidRPr="00195A36" w:rsidRDefault="007C16A9" w:rsidP="007C16A9">
      <w:pPr>
        <w:spacing w:after="100" w:line="312" w:lineRule="auto"/>
        <w:ind w:firstLine="567"/>
        <w:jc w:val="both"/>
        <w:rPr>
          <w:rFonts w:ascii="Times New Roman" w:hAnsi="Times New Roman"/>
          <w:sz w:val="26"/>
          <w:szCs w:val="26"/>
        </w:rPr>
      </w:pPr>
      <w:r w:rsidRPr="00195A36">
        <w:rPr>
          <w:rFonts w:ascii="Times New Roman" w:hAnsi="Times New Roman"/>
          <w:sz w:val="26"/>
          <w:szCs w:val="26"/>
        </w:rPr>
        <w:t xml:space="preserve">Từ những biện pháp trên, Viện nghiên cứu Trung Quốc sẽ tiếp tục đẩy mạnh triển khai việc giáo dục lối sống thanh niên của viện trong bối cảnh mới. Trong tình hình quan hệ Việt- Trung còn nhiều bất đồng đặc biệt là vấn đề Biển Đông thì lối sống đạo đức của thanh niên sẽ được Viện quan tâm nhiều hơn. </w:t>
      </w:r>
    </w:p>
    <w:p w:rsidR="007C16A9" w:rsidRDefault="007C16A9" w:rsidP="007C16A9">
      <w:pPr>
        <w:rPr>
          <w:b/>
          <w:sz w:val="26"/>
          <w:szCs w:val="26"/>
        </w:rPr>
      </w:pPr>
    </w:p>
    <w:p w:rsidR="007C16A9" w:rsidRDefault="007C16A9" w:rsidP="007C16A9">
      <w:pPr>
        <w:pStyle w:val="NormalWeb"/>
        <w:spacing w:before="0" w:beforeAutospacing="0" w:after="120" w:afterAutospacing="0" w:line="312" w:lineRule="auto"/>
        <w:ind w:firstLine="567"/>
        <w:jc w:val="center"/>
        <w:rPr>
          <w:b/>
          <w:sz w:val="26"/>
          <w:szCs w:val="26"/>
        </w:rPr>
      </w:pPr>
      <w:r w:rsidRPr="00195A36">
        <w:rPr>
          <w:b/>
          <w:sz w:val="26"/>
          <w:szCs w:val="26"/>
        </w:rPr>
        <w:t>TÀI LIỆU THAM KHẢO</w:t>
      </w:r>
    </w:p>
    <w:p w:rsidR="007C16A9" w:rsidRPr="00C73901" w:rsidRDefault="007C16A9" w:rsidP="007C16A9">
      <w:pPr>
        <w:pStyle w:val="ListParagraph"/>
        <w:numPr>
          <w:ilvl w:val="1"/>
          <w:numId w:val="1"/>
        </w:numPr>
        <w:tabs>
          <w:tab w:val="clear" w:pos="1440"/>
          <w:tab w:val="num" w:pos="567"/>
        </w:tabs>
        <w:spacing w:line="312" w:lineRule="auto"/>
        <w:ind w:left="425" w:hanging="357"/>
        <w:jc w:val="both"/>
        <w:rPr>
          <w:sz w:val="26"/>
          <w:szCs w:val="26"/>
        </w:rPr>
      </w:pPr>
      <w:r w:rsidRPr="00C73901">
        <w:rPr>
          <w:sz w:val="26"/>
          <w:szCs w:val="26"/>
        </w:rPr>
        <w:t>Đảng Cộng sản Việt Nam: Văn kiện Đảng Toàn tập, Nxb. Chính trị quốc gia, Hà Nội, 2007, t.52, tr. 538.</w:t>
      </w:r>
    </w:p>
    <w:p w:rsidR="007C16A9" w:rsidRPr="00C73901" w:rsidRDefault="007C16A9" w:rsidP="007C16A9">
      <w:pPr>
        <w:pStyle w:val="ListParagraph"/>
        <w:numPr>
          <w:ilvl w:val="1"/>
          <w:numId w:val="1"/>
        </w:numPr>
        <w:tabs>
          <w:tab w:val="clear" w:pos="1440"/>
          <w:tab w:val="num" w:pos="567"/>
        </w:tabs>
        <w:spacing w:line="312" w:lineRule="auto"/>
        <w:ind w:left="425" w:hanging="357"/>
        <w:jc w:val="both"/>
        <w:rPr>
          <w:sz w:val="26"/>
          <w:szCs w:val="26"/>
        </w:rPr>
      </w:pPr>
      <w:r w:rsidRPr="00C73901">
        <w:rPr>
          <w:sz w:val="26"/>
          <w:szCs w:val="26"/>
        </w:rPr>
        <w:t>Đảng Cộng sản Việt Nam: Văn kiện Hội nghị lần thứ bảy Ban Chấp hành Trung ương khóa X, Nxb. Chính trị quốc gia, Hà Nội, 2008, tr.41-42.</w:t>
      </w:r>
    </w:p>
    <w:p w:rsidR="007C16A9" w:rsidRPr="00C73901" w:rsidRDefault="007C16A9" w:rsidP="007C16A9">
      <w:pPr>
        <w:pStyle w:val="ListParagraph"/>
        <w:numPr>
          <w:ilvl w:val="1"/>
          <w:numId w:val="1"/>
        </w:numPr>
        <w:tabs>
          <w:tab w:val="clear" w:pos="1440"/>
          <w:tab w:val="num" w:pos="567"/>
        </w:tabs>
        <w:spacing w:line="312" w:lineRule="auto"/>
        <w:ind w:left="425" w:hanging="357"/>
        <w:jc w:val="both"/>
        <w:rPr>
          <w:sz w:val="26"/>
          <w:szCs w:val="26"/>
        </w:rPr>
      </w:pPr>
      <w:r w:rsidRPr="00C73901">
        <w:rPr>
          <w:sz w:val="26"/>
          <w:szCs w:val="26"/>
        </w:rPr>
        <w:t>Đảng Cộng sản Việt Nam: Văn kiện Đại hội đại biểu toàn quốc lần thứ XI, Nxb. Chính trị quốc gia, Hà Nội, 2011, tr. 79-80, 80.</w:t>
      </w:r>
    </w:p>
    <w:p w:rsidR="007C16A9" w:rsidRPr="00C73901" w:rsidRDefault="007C16A9" w:rsidP="007C16A9">
      <w:pPr>
        <w:pStyle w:val="ListParagraph"/>
        <w:numPr>
          <w:ilvl w:val="1"/>
          <w:numId w:val="1"/>
        </w:numPr>
        <w:tabs>
          <w:tab w:val="clear" w:pos="1440"/>
          <w:tab w:val="num" w:pos="567"/>
        </w:tabs>
        <w:spacing w:line="312" w:lineRule="auto"/>
        <w:ind w:left="425" w:hanging="357"/>
        <w:jc w:val="both"/>
        <w:rPr>
          <w:sz w:val="26"/>
          <w:szCs w:val="26"/>
        </w:rPr>
      </w:pPr>
      <w:r w:rsidRPr="00C73901">
        <w:rPr>
          <w:sz w:val="26"/>
          <w:szCs w:val="26"/>
        </w:rPr>
        <w:t>Hồ Chí Minh, toàn tập, tập 2, 4, 9, 10, Nxb CTQG, H.1995.</w:t>
      </w:r>
    </w:p>
    <w:p w:rsidR="0075399B" w:rsidRPr="007C16A9" w:rsidRDefault="007C16A9" w:rsidP="007C16A9">
      <w:pPr>
        <w:pStyle w:val="ListParagraph"/>
        <w:numPr>
          <w:ilvl w:val="1"/>
          <w:numId w:val="1"/>
        </w:numPr>
        <w:tabs>
          <w:tab w:val="clear" w:pos="1440"/>
          <w:tab w:val="num" w:pos="567"/>
        </w:tabs>
        <w:spacing w:line="312" w:lineRule="auto"/>
        <w:ind w:left="425" w:hanging="357"/>
        <w:jc w:val="both"/>
        <w:rPr>
          <w:sz w:val="26"/>
          <w:szCs w:val="26"/>
        </w:rPr>
      </w:pPr>
      <w:r w:rsidRPr="00C73901">
        <w:rPr>
          <w:sz w:val="26"/>
          <w:szCs w:val="26"/>
        </w:rPr>
        <w:t xml:space="preserve">Thanh niên Việt Nam với hội nhập và phát triển theo trang VOV </w:t>
      </w:r>
      <w:hyperlink r:id="rId6" w:history="1">
        <w:r w:rsidRPr="00C73901">
          <w:rPr>
            <w:rStyle w:val="Hyperlink"/>
            <w:sz w:val="26"/>
            <w:szCs w:val="26"/>
          </w:rPr>
          <w:t>http://media.vovnews.vn</w:t>
        </w:r>
      </w:hyperlink>
      <w:r w:rsidRPr="00C73901">
        <w:rPr>
          <w:sz w:val="26"/>
          <w:szCs w:val="26"/>
        </w:rPr>
        <w:t>,</w:t>
      </w:r>
    </w:p>
    <w:sectPr w:rsidR="0075399B" w:rsidRPr="007C16A9"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41B"/>
    <w:multiLevelType w:val="hybridMultilevel"/>
    <w:tmpl w:val="18302DF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7215CB7"/>
    <w:multiLevelType w:val="hybridMultilevel"/>
    <w:tmpl w:val="C7C8E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11E8FF8">
      <w:start w:val="1"/>
      <w:numFmt w:val="upperRoman"/>
      <w:lvlText w:val="%3."/>
      <w:lvlJc w:val="left"/>
      <w:pPr>
        <w:ind w:left="2700" w:hanging="720"/>
      </w:pPr>
      <w:rPr>
        <w:rFonts w:hint="default"/>
        <w:b/>
        <w:color w:val="33333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A9"/>
    <w:rsid w:val="005072EB"/>
    <w:rsid w:val="0075399B"/>
    <w:rsid w:val="007C16A9"/>
    <w:rsid w:val="00CD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A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16A9"/>
    <w:rPr>
      <w:color w:val="0000FF"/>
      <w:u w:val="single"/>
    </w:rPr>
  </w:style>
  <w:style w:type="paragraph" w:styleId="ListParagraph">
    <w:name w:val="List Paragraph"/>
    <w:basedOn w:val="Normal"/>
    <w:uiPriority w:val="34"/>
    <w:qFormat/>
    <w:rsid w:val="007C16A9"/>
    <w:pPr>
      <w:spacing w:after="0" w:line="240" w:lineRule="auto"/>
      <w:ind w:left="720"/>
      <w:contextualSpacing/>
    </w:pPr>
    <w:rPr>
      <w:rFonts w:ascii="Times New Roman" w:eastAsia="Calibri" w:hAnsi="Times New Roman"/>
      <w:sz w:val="24"/>
    </w:rPr>
  </w:style>
  <w:style w:type="character" w:styleId="Emphasis">
    <w:name w:val="Emphasis"/>
    <w:uiPriority w:val="20"/>
    <w:qFormat/>
    <w:rsid w:val="007C16A9"/>
    <w:rPr>
      <w:i/>
      <w:iCs/>
    </w:rPr>
  </w:style>
  <w:style w:type="paragraph" w:styleId="NormalWeb">
    <w:name w:val="Normal (Web)"/>
    <w:basedOn w:val="Normal"/>
    <w:uiPriority w:val="99"/>
    <w:semiHidden/>
    <w:unhideWhenUsed/>
    <w:rsid w:val="007C16A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16A9"/>
  </w:style>
  <w:style w:type="character" w:styleId="Strong">
    <w:name w:val="Strong"/>
    <w:uiPriority w:val="22"/>
    <w:qFormat/>
    <w:rsid w:val="007C16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A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16A9"/>
    <w:rPr>
      <w:color w:val="0000FF"/>
      <w:u w:val="single"/>
    </w:rPr>
  </w:style>
  <w:style w:type="paragraph" w:styleId="ListParagraph">
    <w:name w:val="List Paragraph"/>
    <w:basedOn w:val="Normal"/>
    <w:uiPriority w:val="34"/>
    <w:qFormat/>
    <w:rsid w:val="007C16A9"/>
    <w:pPr>
      <w:spacing w:after="0" w:line="240" w:lineRule="auto"/>
      <w:ind w:left="720"/>
      <w:contextualSpacing/>
    </w:pPr>
    <w:rPr>
      <w:rFonts w:ascii="Times New Roman" w:eastAsia="Calibri" w:hAnsi="Times New Roman"/>
      <w:sz w:val="24"/>
    </w:rPr>
  </w:style>
  <w:style w:type="character" w:styleId="Emphasis">
    <w:name w:val="Emphasis"/>
    <w:uiPriority w:val="20"/>
    <w:qFormat/>
    <w:rsid w:val="007C16A9"/>
    <w:rPr>
      <w:i/>
      <w:iCs/>
    </w:rPr>
  </w:style>
  <w:style w:type="paragraph" w:styleId="NormalWeb">
    <w:name w:val="Normal (Web)"/>
    <w:basedOn w:val="Normal"/>
    <w:uiPriority w:val="99"/>
    <w:semiHidden/>
    <w:unhideWhenUsed/>
    <w:rsid w:val="007C16A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16A9"/>
  </w:style>
  <w:style w:type="character" w:styleId="Strong">
    <w:name w:val="Strong"/>
    <w:uiPriority w:val="22"/>
    <w:qFormat/>
    <w:rsid w:val="007C1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vovnews.v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92C6B-3583-4D16-89B6-CCC75AFC94C1}"/>
</file>

<file path=customXml/itemProps2.xml><?xml version="1.0" encoding="utf-8"?>
<ds:datastoreItem xmlns:ds="http://schemas.openxmlformats.org/officeDocument/2006/customXml" ds:itemID="{D76DD261-C53A-4066-940F-5C0B95E072F2}"/>
</file>

<file path=customXml/itemProps3.xml><?xml version="1.0" encoding="utf-8"?>
<ds:datastoreItem xmlns:ds="http://schemas.openxmlformats.org/officeDocument/2006/customXml" ds:itemID="{75287C9F-0D89-4615-9C7F-004172FC7617}"/>
</file>

<file path=docProps/app.xml><?xml version="1.0" encoding="utf-8"?>
<Properties xmlns="http://schemas.openxmlformats.org/officeDocument/2006/extended-properties" xmlns:vt="http://schemas.openxmlformats.org/officeDocument/2006/docPropsVTypes">
  <Template>Normal.dotm</Template>
  <TotalTime>1</TotalTime>
  <Pages>7</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2</cp:revision>
  <dcterms:created xsi:type="dcterms:W3CDTF">2017-12-04T21:10:00Z</dcterms:created>
  <dcterms:modified xsi:type="dcterms:W3CDTF">2017-12-04T21:44:00Z</dcterms:modified>
</cp:coreProperties>
</file>